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adjustRightInd w:val="0"/>
        <w:spacing w:line="640" w:lineRule="exact"/>
        <w:ind w:firstLine="0"/>
        <w:rPr>
          <w:rFonts w:ascii="仿宋" w:eastAsia="仿宋"/>
          <w:b/>
          <w:bCs/>
          <w:sz w:val="44"/>
          <w:szCs w:val="44"/>
        </w:rPr>
      </w:pPr>
    </w:p>
    <w:p>
      <w:pPr>
        <w:adjustRightInd w:val="0"/>
        <w:spacing w:line="640" w:lineRule="exact"/>
        <w:ind w:firstLine="0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202</w:t>
      </w:r>
      <w:r>
        <w:rPr>
          <w:rFonts w:ascii="方正小标宋简体" w:eastAsia="方正小标宋简体"/>
          <w:b/>
          <w:bCs/>
          <w:sz w:val="44"/>
          <w:szCs w:val="44"/>
        </w:rPr>
        <w:t>1</w:t>
      </w:r>
      <w:r>
        <w:rPr>
          <w:rFonts w:ascii="方正小标宋简体" w:eastAsia="方正小标宋简体" w:hint="eastAsia"/>
          <w:b/>
          <w:bCs/>
          <w:sz w:val="44"/>
          <w:szCs w:val="44"/>
        </w:rPr>
        <w:t>年度省社科联</w:t>
      </w:r>
      <w:r>
        <w:rPr>
          <w:rFonts w:ascii="方正小标宋简体" w:eastAsia="方正小标宋简体"/>
          <w:b/>
          <w:bCs/>
          <w:sz w:val="44"/>
          <w:szCs w:val="44"/>
        </w:rPr>
        <w:t>第十六次社科评奖</w:t>
      </w:r>
    </w:p>
    <w:p>
      <w:pPr>
        <w:adjustRightInd w:val="0"/>
        <w:spacing w:line="640" w:lineRule="exact"/>
        <w:ind w:firstLine="0"/>
        <w:jc w:val="center"/>
        <w:rPr>
          <w:rFonts w:ascii="方正小标宋简体" w:eastAsia="方正小标宋简体" w:hint="eastAsia"/>
          <w:b/>
          <w:bCs/>
          <w:sz w:val="44"/>
          <w:szCs w:val="44"/>
        </w:rPr>
      </w:pPr>
      <w:r>
        <w:rPr>
          <w:rFonts w:ascii="方正小标宋简体" w:eastAsia="方正小标宋简体"/>
          <w:b/>
          <w:bCs/>
          <w:sz w:val="44"/>
          <w:szCs w:val="44"/>
        </w:rPr>
        <w:t>经费</w:t>
      </w:r>
      <w:r>
        <w:rPr>
          <w:rFonts w:ascii="方正小标宋简体" w:eastAsia="方正小标宋简体" w:hint="eastAsia"/>
          <w:b/>
          <w:bCs/>
          <w:sz w:val="44"/>
          <w:szCs w:val="44"/>
        </w:rPr>
        <w:t>绩效自评报告</w:t>
      </w:r>
    </w:p>
    <w:p>
      <w:pPr>
        <w:adjustRightInd w:val="0"/>
        <w:spacing w:line="640" w:lineRule="exact"/>
        <w:ind w:firstLine="0"/>
        <w:jc w:val="center"/>
        <w:rPr>
          <w:rFonts w:ascii="仿宋" w:eastAsia="仿宋"/>
          <w:b/>
          <w:bCs/>
          <w:sz w:val="44"/>
          <w:szCs w:val="44"/>
        </w:rPr>
      </w:pPr>
    </w:p>
    <w:p>
      <w:pPr>
        <w:adjustRightInd w:val="0"/>
        <w:spacing w:line="640" w:lineRule="exact"/>
        <w:ind w:firstLine="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" w:eastAsia="仿宋"/>
          <w:b/>
          <w:bCs/>
          <w:sz w:val="36"/>
          <w:szCs w:val="36"/>
        </w:rPr>
        <w:t xml:space="preserve">    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根据《甘肃省省级部门预算编制管理办法》和《甘肃省财政厅关于开展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年度省级预算执行情况</w:t>
      </w:r>
      <w:r>
        <w:rPr>
          <w:rFonts w:ascii="仿宋_GB2312" w:eastAsia="仿宋_GB2312"/>
          <w:sz w:val="32"/>
          <w:szCs w:val="32"/>
          <w:bdr w:val="none" w:sz="0" w:space="0" w:color="auto"/>
        </w:rPr>
        <w:t>绩效单位自评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工作的通知》规定，现将省社科联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年度</w:t>
      </w:r>
      <w:r>
        <w:rPr>
          <w:rFonts w:ascii="仿宋_GB2312" w:eastAsia="仿宋_GB2312"/>
          <w:sz w:val="32"/>
          <w:szCs w:val="32"/>
          <w:bdr w:val="none" w:sz="0" w:space="0" w:color="auto"/>
        </w:rPr>
        <w:t>第十六次社科评奖经费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绩效自评报告如下：</w:t>
      </w:r>
    </w:p>
    <w:p>
      <w:pPr>
        <w:numPr>
          <w:ilvl w:val="0"/>
          <w:numId w:val="1"/>
        </w:numPr>
        <w:adjustRightInd w:val="0"/>
        <w:spacing w:line="640" w:lineRule="exact"/>
        <w:rPr>
          <w:rFonts w:ascii="黑体" w:eastAsia="黑体" w:hint="eastAsia"/>
          <w:sz w:val="32"/>
          <w:szCs w:val="32"/>
          <w:bdr w:val="none" w:sz="0" w:space="0" w:color="auto"/>
        </w:rPr>
      </w:pPr>
      <w:r>
        <w:rPr>
          <w:rFonts w:ascii="黑体" w:eastAsia="黑体" w:hint="eastAsia"/>
          <w:sz w:val="32"/>
          <w:szCs w:val="32"/>
          <w:bdr w:val="none" w:sz="0" w:space="0" w:color="auto"/>
        </w:rPr>
        <w:t>基本情况</w:t>
      </w:r>
    </w:p>
    <w:p>
      <w:pPr>
        <w:adjustRightInd w:val="0"/>
        <w:spacing w:line="640" w:lineRule="exact"/>
        <w:ind w:left="180" w:firstLine="0"/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</w:pPr>
      <w:r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  <w:t>（一）部门职责</w:t>
      </w:r>
    </w:p>
    <w:p>
      <w:pPr>
        <w:adjustRightInd w:val="0"/>
        <w:spacing w:line="640" w:lineRule="exact"/>
        <w:ind w:firstLineChars="250" w:firstLine="80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省社科联部门主要职能：领导和协调省级社会科学学会、协会、研究会的工作，指导市、县社科联工作，承担全省社科类社会团体和民办非企业单位业务主管职责；组织宣传党的路线、方针、政策，协调开展社会科学理论研究、宣传普及、咨询服务和学术交流；组织实施省委、省政府主办的全省社会科学优秀成果评奖活动；组织鉴定和评估社会科学应用研究成果，推动社会科学研究成果的转化；编辑出版《社科纵横》杂志。</w:t>
      </w:r>
    </w:p>
    <w:p>
      <w:pPr>
        <w:adjustRightInd w:val="0"/>
        <w:spacing w:line="640" w:lineRule="exact"/>
        <w:ind w:firstLineChars="100" w:firstLine="320"/>
        <w:rPr>
          <w:rFonts w:ascii="楷体" w:eastAsia="楷体"/>
          <w:b/>
          <w:bCs/>
          <w:sz w:val="32"/>
          <w:szCs w:val="32"/>
          <w:bdr w:val="none" w:sz="0" w:space="0" w:color="auto"/>
        </w:rPr>
      </w:pPr>
      <w:r>
        <w:rPr>
          <w:rFonts w:ascii="楷体" w:eastAsia="楷体" w:hint="eastAsia"/>
          <w:b/>
          <w:bCs/>
          <w:sz w:val="32"/>
          <w:szCs w:val="32"/>
        </w:rPr>
        <w:t>（二）</w:t>
      </w:r>
      <w:r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  <w:t>内设机构</w:t>
      </w:r>
    </w:p>
    <w:p>
      <w:pPr>
        <w:adjustRightInd w:val="0"/>
        <w:spacing w:line="640" w:lineRule="exact"/>
        <w:ind w:firstLineChars="300" w:firstLine="96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_GB2312" w:eastAsia="仿宋_GB2312"/>
          <w:sz w:val="32"/>
          <w:szCs w:val="32"/>
          <w:bdr w:val="none" w:sz="0" w:space="0" w:color="auto"/>
        </w:rPr>
        <w:t>机关内设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办公室、学会管理部（加挂“甘肃省社会科学优秀成果评奖办公室”）、学术部（加挂《社科纵横》编辑部）、机关党委。机关参照公务员法管理。</w:t>
      </w:r>
    </w:p>
    <w:p>
      <w:pPr>
        <w:adjustRightInd w:val="0"/>
        <w:spacing w:line="640" w:lineRule="exact"/>
        <w:ind w:firstLine="0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二、绩效自评工作组织开展情况</w:t>
      </w:r>
    </w:p>
    <w:p>
      <w:pPr>
        <w:adjustRightInd w:val="0"/>
        <w:spacing w:line="6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严格按照《甘肃省财政厅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关于开展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年度省级预算执行情况</w:t>
      </w:r>
      <w:r>
        <w:rPr>
          <w:rFonts w:ascii="仿宋_GB2312" w:eastAsia="仿宋_GB2312"/>
          <w:sz w:val="32"/>
          <w:szCs w:val="32"/>
          <w:bdr w:val="none" w:sz="0" w:space="0" w:color="auto"/>
        </w:rPr>
        <w:t>绩效单位自评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工作的通知》</w:t>
      </w:r>
      <w:r>
        <w:rPr>
          <w:rFonts w:ascii="仿宋_GB2312" w:eastAsia="仿宋_GB2312" w:hint="eastAsia"/>
          <w:sz w:val="32"/>
          <w:szCs w:val="32"/>
        </w:rPr>
        <w:t>（甘财</w:t>
      </w:r>
      <w:r>
        <w:rPr>
          <w:rFonts w:ascii="仿宋_GB2312" w:eastAsia="仿宋_GB2312"/>
          <w:sz w:val="32"/>
          <w:szCs w:val="32"/>
        </w:rPr>
        <w:t>绩</w:t>
      </w:r>
      <w:r>
        <w:rPr>
          <w:rFonts w:ascii="仿宋_GB2312" w:eastAsia="仿宋_GB2312" w:hint="eastAsia"/>
          <w:sz w:val="32"/>
          <w:szCs w:val="32"/>
        </w:rPr>
        <w:t>[202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]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号文件要求，认真开展项目自评，我单位纳入自评范围的项目为</w:t>
      </w:r>
      <w:r>
        <w:rPr>
          <w:rFonts w:ascii="仿宋_GB2312" w:eastAsia="仿宋_GB2312"/>
          <w:sz w:val="32"/>
          <w:szCs w:val="32"/>
        </w:rPr>
        <w:t>第十六次社科评奖经费</w:t>
      </w:r>
      <w:r>
        <w:rPr>
          <w:rFonts w:ascii="仿宋_GB2312" w:eastAsia="仿宋_GB2312" w:hint="eastAsia"/>
          <w:sz w:val="32"/>
          <w:szCs w:val="32"/>
        </w:rPr>
        <w:t>。</w:t>
      </w:r>
    </w:p>
    <w:p>
      <w:pPr>
        <w:adjustRightInd w:val="0"/>
        <w:spacing w:line="6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此次自评采用评分和评级相结合的方式，总分设置为100分，90分以上（含90分）为优，80-90分（含80分）为良，60-80分（含60分）为中，60分以下为差。经过目标自评，我单位</w:t>
      </w:r>
      <w:r>
        <w:rPr>
          <w:rFonts w:ascii="仿宋_GB2312" w:eastAsia="仿宋_GB2312"/>
          <w:sz w:val="32"/>
          <w:szCs w:val="32"/>
        </w:rPr>
        <w:t>该</w:t>
      </w:r>
      <w:r>
        <w:rPr>
          <w:rFonts w:ascii="仿宋_GB2312" w:eastAsia="仿宋_GB2312" w:hint="eastAsia"/>
          <w:sz w:val="32"/>
          <w:szCs w:val="32"/>
        </w:rPr>
        <w:t>项目达到90分以上，自评结果为优。</w:t>
      </w:r>
    </w:p>
    <w:p>
      <w:pPr>
        <w:adjustRightInd w:val="0"/>
        <w:spacing w:line="640" w:lineRule="exact"/>
        <w:ind w:firstLine="0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三、部门整体支出绩效自评情况分析</w:t>
      </w:r>
      <w:r>
        <w:rPr>
          <w:rFonts w:ascii="仿宋_GB2312" w:eastAsia="仿宋_GB2312" w:hint="eastAsia"/>
          <w:sz w:val="32"/>
          <w:szCs w:val="32"/>
        </w:rPr>
        <w:tab/>
      </w:r>
    </w:p>
    <w:p>
      <w:pPr>
        <w:adjustRightInd w:val="0"/>
        <w:spacing w:line="640" w:lineRule="exact"/>
        <w:ind w:firstLineChars="200" w:firstLine="64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楷体" w:eastAsia="楷体" w:hint="eastAsia"/>
          <w:b/>
          <w:bCs/>
          <w:sz w:val="32"/>
          <w:szCs w:val="32"/>
          <w:bdr w:val="none" w:sz="0" w:space="0" w:color="auto"/>
        </w:rPr>
        <w:t>（一）部门决算情况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：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2021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年，本部门预算支出项目</w:t>
      </w:r>
      <w:r>
        <w:rPr>
          <w:rFonts w:ascii="仿宋_GB2312" w:eastAsia="仿宋_GB2312"/>
          <w:sz w:val="32"/>
          <w:szCs w:val="32"/>
        </w:rPr>
        <w:t>第十六次社科评奖经费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。当年财政拨款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240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万元，全年支出</w:t>
      </w:r>
      <w:r>
        <w:rPr>
          <w:rFonts w:ascii="仿宋_GB2312" w:eastAsia="仿宋_GB2312"/>
          <w:sz w:val="32"/>
          <w:szCs w:val="32"/>
          <w:bdr w:val="none" w:sz="0" w:space="0" w:color="auto"/>
        </w:rPr>
        <w:t>223.25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万元，执行率</w:t>
      </w:r>
      <w:r>
        <w:rPr>
          <w:rFonts w:ascii="仿宋_GB2312" w:eastAsia="仿宋_GB2312"/>
          <w:sz w:val="32"/>
          <w:szCs w:val="32"/>
          <w:bdr w:val="none" w:sz="0" w:space="0" w:color="auto"/>
        </w:rPr>
        <w:t>93.02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spacing w:line="640" w:lineRule="exact"/>
        <w:ind w:firstLineChars="200" w:firstLine="640"/>
        <w:rPr>
          <w:rFonts w:ascii="Noto Music" w:eastAsia="仿宋_GB2312" w:cs="Noto Music" w:hAnsi="Noto Music"/>
          <w:bCs/>
          <w:sz w:val="32"/>
          <w:szCs w:val="32"/>
          <w:lang w:eastAsia="zh-CN"/>
        </w:rPr>
      </w:pPr>
      <w:r>
        <w:rPr>
          <w:rFonts w:ascii="楷体" w:eastAsia="楷体" w:hint="eastAsia"/>
          <w:b/>
          <w:bCs/>
          <w:sz w:val="32"/>
          <w:szCs w:val="32"/>
        </w:rPr>
        <w:t>（二）总体绩效目标完成情况分析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我单位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认真组织全省第十六次哲学社会科学优秀成果评奖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，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聘请专家，通过初评、复评、终评，评选出299项优秀成果并予以奖励。提高了广大哲学社会科学工作者的积极性。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评选表彰一等奖40项，二等奖100项，三等奖159项。</w:t>
      </w:r>
    </w:p>
    <w:p>
      <w:pPr>
        <w:adjustRightInd w:val="0"/>
        <w:spacing w:line="640" w:lineRule="exact"/>
        <w:ind w:left="0"/>
        <w:rPr>
          <w:rFonts w:ascii="黑体" w:eastAsia="黑体" w:hint="eastAsia"/>
          <w:sz w:val="32"/>
          <w:szCs w:val="32"/>
        </w:rPr>
      </w:pPr>
      <w:r>
        <w:rPr>
          <w:rFonts w:ascii="黑体" w:eastAsia="黑体"/>
          <w:sz w:val="32"/>
          <w:szCs w:val="32"/>
        </w:rPr>
        <w:t>四</w:t>
      </w:r>
      <w:r>
        <w:rPr>
          <w:rFonts w:ascii="黑体" w:eastAsia="黑体" w:hint="eastAsia"/>
          <w:sz w:val="32"/>
          <w:szCs w:val="32"/>
        </w:rPr>
        <w:t>、下一步改进措施</w:t>
      </w:r>
    </w:p>
    <w:p>
      <w:pPr>
        <w:adjustRightInd w:val="0"/>
        <w:spacing w:line="640" w:lineRule="exact"/>
        <w:ind w:left="0" w:firstLineChars="200" w:firstLine="640"/>
        <w:rPr>
          <w:rFonts w:ascii="仿宋_GB2312" w:eastAsia="仿宋_GB2312" w:hint="eastAsia"/>
          <w:sz w:val="32"/>
          <w:szCs w:val="32"/>
          <w:bdr w:val="none" w:sz="0" w:space="0" w:color="auto"/>
        </w:rPr>
      </w:pPr>
      <w:r>
        <w:rPr>
          <w:rFonts w:ascii="仿宋_GB2312" w:eastAsia="仿宋_GB2312" w:hint="eastAsia"/>
          <w:sz w:val="32"/>
          <w:szCs w:val="32"/>
        </w:rPr>
        <w:t>严格按照</w:t>
      </w:r>
      <w:r>
        <w:rPr>
          <w:rFonts w:ascii="仿宋_GB2312" w:eastAsia="仿宋_GB2312" w:hint="eastAsia"/>
          <w:sz w:val="32"/>
          <w:szCs w:val="32"/>
          <w:bdr w:val="none" w:sz="0" w:space="0" w:color="auto"/>
        </w:rPr>
        <w:t>《甘肃省省级部门预算编制管理办法》要求，加强预算管理，提高对预算管理制度的正确认识，充分认识到预算管理工作的重要性，精准编制预算，加快工作进展，加强内控建设，提高资金使用效率，有效提升项目管理水平，严格按照绩效目标要求完成各项工作任务。</w:t>
      </w:r>
    </w:p>
    <w:p>
      <w:pPr>
        <w:adjustRightInd w:val="0"/>
        <w:spacing w:line="640" w:lineRule="exact"/>
        <w:ind w:left="18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</w:t>
      </w:r>
      <w:r>
        <w:rPr>
          <w:rFonts w:ascii="仿宋_GB2312" w:eastAsia="仿宋_GB2312"/>
          <w:sz w:val="32"/>
          <w:szCs w:val="32"/>
        </w:rPr>
        <w:t xml:space="preserve">     </w:t>
      </w:r>
    </w:p>
    <w:p>
      <w:pPr>
        <w:adjustRightInd w:val="0"/>
        <w:spacing w:line="640" w:lineRule="exact"/>
        <w:ind w:left="180" w:firstLine="0"/>
        <w:rPr>
          <w:rFonts w:ascii="仿宋_GB2312" w:eastAsia="仿宋_GB2312"/>
          <w:sz w:val="32"/>
          <w:szCs w:val="32"/>
        </w:rPr>
      </w:pPr>
    </w:p>
    <w:p>
      <w:pPr>
        <w:adjustRightInd w:val="0"/>
        <w:spacing w:line="640" w:lineRule="exact"/>
        <w:ind w:left="0" w:firstLineChars="1400" w:firstLine="4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甘肃省社会科学界联合会</w:t>
      </w:r>
    </w:p>
    <w:p>
      <w:pPr>
        <w:adjustRightInd w:val="0"/>
        <w:spacing w:line="640" w:lineRule="exact"/>
        <w:ind w:left="180" w:firstLine="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25</w:t>
      </w:r>
      <w:r>
        <w:rPr>
          <w:rFonts w:ascii="仿宋_GB2312" w:eastAsia="仿宋_GB2312"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Noto Music">
    <w:altName w:val="Times New Roman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73BBF66F"/>
    <w:multiLevelType w:val="hybridMultilevel"/>
    <w:tmpl w:val="00000000"/>
    <w:lvl w:ilvl="0">
      <w:start w:val="1"/>
      <w:numFmt w:val="chineseCountingThousand"/>
      <w:lvlRestart w:val="0"/>
      <w:lvlText w:val="%1、"/>
      <w:lvlJc w:val="left"/>
      <w:pPr>
        <w:tabs>
          <w:tab w:val="num" w:pos="900"/>
        </w:tabs>
        <w:ind w:left="900" w:hanging="720"/>
      </w:p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Normal (Web)"/>
    <w:pPr>
      <w:widowControl w:val="0"/>
      <w:spacing w:before="100" w:beforeAutospacing="1" w:after="100" w:afterAutospacing="1"/>
    </w:pPr>
    <w:rPr>
      <w:rFonts w:ascii="宋体" w:eastAsia="宋体" w:cs="Times New Roman"/>
      <w:kern w:val="2"/>
      <w:sz w:val="24"/>
      <w:lang w:val="en-US" w:eastAsia="zh-CN" w:bidi="ar-SA"/>
    </w:rPr>
  </w:style>
  <w:style w:type="paragraph" w:customStyle="1" w:styleId="19">
    <w:name w:val="List Paragraph"/>
    <w:basedOn w:val="0"/>
    <w:pPr>
      <w:ind w:firstLineChars="200" w:firstLine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3190</TotalTime>
  <Application>Yozo_Office</Application>
  <Pages>3</Pages>
  <Words>909</Words>
  <Characters>969</Characters>
  <Lines>50</Lines>
  <Paragraphs>18</Paragraphs>
  <CharactersWithSpaces>1039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x h</dc:creator>
  <cp:lastModifiedBy>Windows 用户</cp:lastModifiedBy>
  <cp:revision>23</cp:revision>
  <cp:lastPrinted>2022-04-22T04:42:43Z</cp:lastPrinted>
  <dcterms:created xsi:type="dcterms:W3CDTF">2016-08-24T03:23:00Z</dcterms:created>
  <dcterms:modified xsi:type="dcterms:W3CDTF">2022-04-22T04:44:40Z</dcterms:modified>
</cp:coreProperties>
</file>